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4C" w:rsidRDefault="005A1076" w:rsidP="00EB0C4C">
      <w:pPr>
        <w:pStyle w:val="2"/>
        <w:ind w:left="579" w:right="729"/>
        <w:jc w:val="center"/>
      </w:pPr>
      <w:r>
        <w:t>Практическая работа № 18</w:t>
      </w:r>
    </w:p>
    <w:p w:rsidR="00EB0C4C" w:rsidRDefault="00EB0C4C" w:rsidP="00EB0C4C">
      <w:pPr>
        <w:spacing w:after="23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EB0C4C" w:rsidRDefault="00EB0C4C" w:rsidP="00EB0C4C">
      <w:pPr>
        <w:ind w:left="356" w:right="508"/>
      </w:pPr>
      <w:r>
        <w:rPr>
          <w:b/>
        </w:rPr>
        <w:t>Тема</w:t>
      </w:r>
      <w:r>
        <w:t xml:space="preserve">: Исследование конструкции машин постоянного тока </w:t>
      </w:r>
    </w:p>
    <w:p w:rsidR="00EB0C4C" w:rsidRDefault="00EB0C4C" w:rsidP="00EB0C4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B0C4C" w:rsidRDefault="00EB0C4C" w:rsidP="00EB0C4C">
      <w:pPr>
        <w:ind w:left="356" w:right="508"/>
      </w:pPr>
      <w:r>
        <w:rPr>
          <w:b/>
        </w:rPr>
        <w:t>Цель</w:t>
      </w:r>
      <w:r>
        <w:t>: изучить практически конструкцию машин постоянного тока</w:t>
      </w:r>
      <w:r>
        <w:t xml:space="preserve"> </w:t>
      </w:r>
      <w:r>
        <w:t>и приобрести практические навыки проверки осно</w:t>
      </w:r>
      <w:bookmarkStart w:id="0" w:name="_GoBack"/>
      <w:bookmarkEnd w:id="0"/>
      <w:r>
        <w:t xml:space="preserve">вных технических данных. </w:t>
      </w:r>
    </w:p>
    <w:p w:rsidR="00EB0C4C" w:rsidRDefault="00EB0C4C" w:rsidP="00EB0C4C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EB0C4C" w:rsidRDefault="00EB0C4C" w:rsidP="00EB0C4C">
      <w:pPr>
        <w:spacing w:after="36" w:line="259" w:lineRule="auto"/>
        <w:ind w:left="360" w:right="0" w:firstLine="0"/>
        <w:jc w:val="left"/>
      </w:pPr>
      <w:r>
        <w:t xml:space="preserve"> </w:t>
      </w:r>
      <w:r>
        <w:rPr>
          <w:b/>
        </w:rPr>
        <w:t xml:space="preserve">Оборудование: </w:t>
      </w:r>
      <w:r>
        <w:t xml:space="preserve"> </w:t>
      </w:r>
    </w:p>
    <w:p w:rsidR="00EB0C4C" w:rsidRDefault="00EB0C4C" w:rsidP="00EB0C4C">
      <w:pPr>
        <w:numPr>
          <w:ilvl w:val="0"/>
          <w:numId w:val="1"/>
        </w:numPr>
        <w:ind w:right="508" w:hanging="360"/>
      </w:pPr>
      <w:r>
        <w:t xml:space="preserve">Генератор постоянного тока. </w:t>
      </w:r>
    </w:p>
    <w:p w:rsidR="00EB0C4C" w:rsidRDefault="00EB0C4C" w:rsidP="00EB0C4C">
      <w:pPr>
        <w:numPr>
          <w:ilvl w:val="0"/>
          <w:numId w:val="1"/>
        </w:numPr>
        <w:ind w:right="508" w:hanging="360"/>
      </w:pPr>
      <w:r>
        <w:t xml:space="preserve">Фильмы по устройству машин постоянного тока. </w:t>
      </w:r>
    </w:p>
    <w:p w:rsidR="00EB0C4C" w:rsidRDefault="00EB0C4C" w:rsidP="00EB0C4C">
      <w:pPr>
        <w:numPr>
          <w:ilvl w:val="0"/>
          <w:numId w:val="1"/>
        </w:numPr>
        <w:ind w:right="508" w:hanging="360"/>
      </w:pPr>
      <w:r>
        <w:t xml:space="preserve">Цифровой </w:t>
      </w:r>
      <w:proofErr w:type="spellStart"/>
      <w:r>
        <w:t>мультиметр</w:t>
      </w:r>
      <w:proofErr w:type="spellEnd"/>
      <w:r>
        <w:t xml:space="preserve">. </w:t>
      </w:r>
    </w:p>
    <w:p w:rsidR="00EB0C4C" w:rsidRDefault="00EB0C4C" w:rsidP="00EB0C4C">
      <w:pPr>
        <w:numPr>
          <w:ilvl w:val="0"/>
          <w:numId w:val="1"/>
        </w:numPr>
        <w:ind w:right="508" w:hanging="360"/>
      </w:pPr>
      <w:r>
        <w:t xml:space="preserve">Щупы, штангенциркуль. </w:t>
      </w:r>
    </w:p>
    <w:p w:rsidR="00EB0C4C" w:rsidRDefault="00EB0C4C" w:rsidP="00EB0C4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EB0C4C" w:rsidRDefault="00EB0C4C" w:rsidP="00EB0C4C">
      <w:pPr>
        <w:spacing w:after="32" w:line="259" w:lineRule="auto"/>
        <w:ind w:left="0" w:right="82" w:firstLine="0"/>
        <w:jc w:val="center"/>
      </w:pPr>
      <w:r>
        <w:rPr>
          <w:b/>
        </w:rPr>
        <w:t xml:space="preserve"> </w:t>
      </w:r>
    </w:p>
    <w:p w:rsidR="00EB0C4C" w:rsidRDefault="00EB0C4C" w:rsidP="00EB0C4C">
      <w:pPr>
        <w:pStyle w:val="2"/>
        <w:ind w:left="370"/>
      </w:pPr>
      <w:r>
        <w:t xml:space="preserve">Практическая часть </w:t>
      </w:r>
    </w:p>
    <w:p w:rsidR="00EB0C4C" w:rsidRDefault="00EB0C4C" w:rsidP="00EB0C4C">
      <w:pPr>
        <w:spacing w:after="13" w:line="250" w:lineRule="auto"/>
        <w:ind w:left="370" w:right="511"/>
        <w:jc w:val="left"/>
      </w:pPr>
      <w:r>
        <w:t xml:space="preserve">Пользуясь специализированными сайтами, специальной и учебной литературой, изучить конструкцию машин постоянного тока. Выполнить разборку, осмотр и измерения. Данные внести в таблицу.  </w:t>
      </w:r>
    </w:p>
    <w:p w:rsidR="00EB0C4C" w:rsidRDefault="00EB0C4C" w:rsidP="00EB0C4C">
      <w:pPr>
        <w:spacing w:after="15" w:line="259" w:lineRule="auto"/>
        <w:ind w:left="360" w:right="0" w:firstLine="0"/>
        <w:jc w:val="left"/>
      </w:pPr>
      <w:r>
        <w:t xml:space="preserve"> </w:t>
      </w:r>
    </w:p>
    <w:p w:rsidR="00EB0C4C" w:rsidRDefault="00EB0C4C" w:rsidP="00EB0C4C">
      <w:pPr>
        <w:ind w:left="356" w:right="508"/>
      </w:pPr>
      <w:r>
        <w:t xml:space="preserve">Двигатель 2ПН-300 </w:t>
      </w:r>
    </w:p>
    <w:p w:rsidR="00EB0C4C" w:rsidRDefault="00EB0C4C" w:rsidP="00EB0C4C">
      <w:pPr>
        <w:spacing w:after="3" w:line="259" w:lineRule="auto"/>
        <w:ind w:left="10" w:right="506"/>
        <w:jc w:val="right"/>
      </w:pPr>
      <w:r>
        <w:t xml:space="preserve">Таблица </w:t>
      </w:r>
    </w:p>
    <w:tbl>
      <w:tblPr>
        <w:tblStyle w:val="TableGrid"/>
        <w:tblW w:w="9215" w:type="dxa"/>
        <w:tblInd w:w="365" w:type="dxa"/>
        <w:tblCellMar>
          <w:top w:w="11" w:type="dxa"/>
          <w:left w:w="11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649"/>
        <w:gridCol w:w="4594"/>
        <w:gridCol w:w="1561"/>
        <w:gridCol w:w="2411"/>
      </w:tblGrid>
      <w:tr w:rsidR="00EB0C4C" w:rsidTr="00C04C35">
        <w:trPr>
          <w:trHeight w:val="9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39" w:lineRule="auto"/>
              <w:ind w:left="0" w:right="0" w:firstLine="0"/>
              <w:jc w:val="center"/>
            </w:pPr>
            <w:r>
              <w:t>№ поз</w:t>
            </w:r>
          </w:p>
          <w:p w:rsidR="00EB0C4C" w:rsidRDefault="00EB0C4C" w:rsidP="00C04C35">
            <w:pPr>
              <w:spacing w:after="0" w:line="259" w:lineRule="auto"/>
              <w:ind w:left="0" w:right="28" w:firstLine="0"/>
              <w:jc w:val="center"/>
            </w:pPr>
            <w:r>
              <w:t xml:space="preserve">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30" w:firstLine="0"/>
              <w:jc w:val="center"/>
            </w:pPr>
            <w:r>
              <w:t xml:space="preserve">Технические данные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  <w:jc w:val="center"/>
            </w:pPr>
            <w:r>
              <w:t xml:space="preserve">Един. измерения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42" w:firstLine="0"/>
              <w:jc w:val="center"/>
            </w:pPr>
            <w:r>
              <w:t xml:space="preserve">Результаты </w:t>
            </w:r>
          </w:p>
        </w:tc>
      </w:tr>
      <w:tr w:rsidR="00EB0C4C" w:rsidTr="00C04C35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24" w:firstLine="0"/>
              <w:jc w:val="center"/>
            </w:pPr>
            <w:r>
              <w:t xml:space="preserve">1.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  <w:jc w:val="left"/>
            </w:pPr>
            <w:r>
              <w:t xml:space="preserve">Конструкция статора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B0C4C" w:rsidTr="00C04C35">
        <w:trPr>
          <w:trHeight w:val="33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24" w:firstLine="0"/>
              <w:jc w:val="center"/>
            </w:pPr>
            <w:r>
              <w:t xml:space="preserve">2.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</w:pPr>
            <w:r>
              <w:t xml:space="preserve">Количество и конструкция полюсов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B0C4C" w:rsidTr="00C04C35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24" w:firstLine="0"/>
              <w:jc w:val="center"/>
            </w:pPr>
            <w:r>
              <w:t xml:space="preserve">3.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  <w:jc w:val="left"/>
            </w:pPr>
            <w:r>
              <w:t xml:space="preserve">Диаметр ротора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B0C4C" w:rsidTr="00C04C35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24" w:firstLine="0"/>
              <w:jc w:val="center"/>
            </w:pPr>
            <w:r>
              <w:t xml:space="preserve">4.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  <w:jc w:val="left"/>
            </w:pPr>
            <w:r>
              <w:t xml:space="preserve">Тип конструкции обмотки ротора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B0C4C" w:rsidTr="00C04C35">
        <w:trPr>
          <w:trHeight w:val="6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24" w:firstLine="0"/>
              <w:jc w:val="center"/>
            </w:pPr>
            <w:r>
              <w:t xml:space="preserve">5.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  <w:jc w:val="left"/>
            </w:pPr>
            <w:r>
              <w:t xml:space="preserve">Сопротивление обмотки возбуждения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B0C4C" w:rsidTr="00C04C35">
        <w:trPr>
          <w:trHeight w:val="6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24" w:firstLine="0"/>
              <w:jc w:val="center"/>
            </w:pPr>
            <w:r>
              <w:t xml:space="preserve">6.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  <w:jc w:val="left"/>
            </w:pPr>
            <w:r>
              <w:t xml:space="preserve">Диаметр шейки вала под подшипники ротора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B0C4C" w:rsidTr="00C04C35">
        <w:trPr>
          <w:trHeight w:val="33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24" w:firstLine="0"/>
              <w:jc w:val="center"/>
            </w:pPr>
            <w:r>
              <w:t xml:space="preserve">7.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пластин коллектора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B0C4C" w:rsidTr="00C04C35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24" w:firstLine="0"/>
              <w:jc w:val="center"/>
            </w:pPr>
            <w:r>
              <w:t xml:space="preserve">8.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  <w:jc w:val="left"/>
            </w:pPr>
            <w:r>
              <w:t xml:space="preserve">Величина магнитного зазора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EB0C4C" w:rsidTr="00C04C35">
        <w:trPr>
          <w:trHeight w:val="33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24" w:firstLine="0"/>
              <w:jc w:val="center"/>
            </w:pPr>
            <w:r>
              <w:t xml:space="preserve">9.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0" w:right="0" w:firstLine="0"/>
              <w:jc w:val="left"/>
            </w:pPr>
            <w:r>
              <w:t xml:space="preserve">Сопротивление обмотки ротора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47" w:right="0" w:firstLine="0"/>
              <w:jc w:val="center"/>
            </w:pP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4C" w:rsidRDefault="00EB0C4C" w:rsidP="00C04C35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</w:tbl>
    <w:p w:rsidR="00EB0C4C" w:rsidRDefault="00EB0C4C" w:rsidP="00EB0C4C">
      <w:pPr>
        <w:spacing w:after="28" w:line="259" w:lineRule="auto"/>
        <w:ind w:left="721" w:right="0" w:firstLine="0"/>
        <w:jc w:val="left"/>
      </w:pPr>
      <w:r>
        <w:t xml:space="preserve"> </w:t>
      </w:r>
    </w:p>
    <w:p w:rsidR="00EB0C4C" w:rsidRDefault="00EB0C4C" w:rsidP="00EB0C4C">
      <w:pPr>
        <w:ind w:left="731" w:right="508"/>
      </w:pPr>
      <w:r>
        <w:t xml:space="preserve">Изобразить схемы включения машин постоянного тока. </w:t>
      </w:r>
    </w:p>
    <w:p w:rsidR="00EB0C4C" w:rsidRDefault="00EB0C4C" w:rsidP="00EB0C4C">
      <w:pPr>
        <w:spacing w:after="24" w:line="259" w:lineRule="auto"/>
        <w:ind w:left="721" w:right="0" w:firstLine="0"/>
        <w:jc w:val="left"/>
      </w:pPr>
      <w:r>
        <w:t xml:space="preserve"> </w:t>
      </w:r>
    </w:p>
    <w:p w:rsidR="00EB0C4C" w:rsidRDefault="00EB0C4C" w:rsidP="00EB0C4C">
      <w:pPr>
        <w:ind w:left="731" w:right="508"/>
      </w:pPr>
      <w:r>
        <w:t xml:space="preserve">Вывод: </w:t>
      </w:r>
    </w:p>
    <w:p w:rsidR="00EB0C4C" w:rsidRDefault="00EB0C4C" w:rsidP="00EB0C4C">
      <w:pPr>
        <w:spacing w:after="36" w:line="259" w:lineRule="auto"/>
        <w:ind w:left="0" w:right="82" w:firstLine="0"/>
        <w:jc w:val="center"/>
      </w:pPr>
      <w:r>
        <w:lastRenderedPageBreak/>
        <w:t xml:space="preserve"> </w:t>
      </w:r>
    </w:p>
    <w:p w:rsidR="00EB0C4C" w:rsidRDefault="00EB0C4C" w:rsidP="00EB0C4C">
      <w:pPr>
        <w:pStyle w:val="2"/>
        <w:ind w:left="370"/>
      </w:pPr>
      <w:r>
        <w:t xml:space="preserve">Вопросы для контроля </w:t>
      </w:r>
    </w:p>
    <w:p w:rsidR="00EB0C4C" w:rsidRDefault="00EB0C4C" w:rsidP="00EB0C4C">
      <w:pPr>
        <w:numPr>
          <w:ilvl w:val="0"/>
          <w:numId w:val="2"/>
        </w:numPr>
        <w:ind w:left="629" w:right="508" w:hanging="283"/>
      </w:pPr>
      <w:r>
        <w:t xml:space="preserve">Что означает способ возбуждения машины постоянного тока </w:t>
      </w:r>
    </w:p>
    <w:p w:rsidR="00EB0C4C" w:rsidRDefault="00EB0C4C" w:rsidP="00EB0C4C">
      <w:pPr>
        <w:numPr>
          <w:ilvl w:val="0"/>
          <w:numId w:val="2"/>
        </w:numPr>
        <w:ind w:left="629" w:right="508" w:hanging="283"/>
      </w:pPr>
      <w:r>
        <w:t xml:space="preserve">Какие генераторы относятся к машинам с самовозбуждением? </w:t>
      </w:r>
    </w:p>
    <w:p w:rsidR="00EB0C4C" w:rsidRDefault="00EB0C4C" w:rsidP="00EB0C4C">
      <w:pPr>
        <w:numPr>
          <w:ilvl w:val="0"/>
          <w:numId w:val="2"/>
        </w:numPr>
        <w:ind w:left="629" w:right="508" w:hanging="283"/>
      </w:pPr>
      <w:r>
        <w:t xml:space="preserve">Преимущество машины с независимым возбуждением </w:t>
      </w:r>
    </w:p>
    <w:p w:rsidR="00EB0C4C" w:rsidRDefault="00EB0C4C" w:rsidP="00EB0C4C">
      <w:pPr>
        <w:numPr>
          <w:ilvl w:val="0"/>
          <w:numId w:val="2"/>
        </w:numPr>
        <w:spacing w:after="11" w:line="250" w:lineRule="auto"/>
        <w:ind w:left="629" w:right="508" w:hanging="283"/>
      </w:pPr>
      <w:r>
        <w:t xml:space="preserve">Что необходимо для запуска генератора параллельного возбуждения?  </w:t>
      </w:r>
    </w:p>
    <w:p w:rsidR="00EB0C4C" w:rsidRDefault="00EB0C4C" w:rsidP="00EB0C4C">
      <w:pPr>
        <w:numPr>
          <w:ilvl w:val="0"/>
          <w:numId w:val="2"/>
        </w:numPr>
        <w:spacing w:after="11" w:line="250" w:lineRule="auto"/>
        <w:ind w:left="629" w:right="508" w:hanging="283"/>
      </w:pPr>
      <w:r>
        <w:t xml:space="preserve">5. Что произойдет с генератором параллельного возбуждения при смене направления вращения при пуске? </w:t>
      </w:r>
    </w:p>
    <w:p w:rsidR="00EB0C4C" w:rsidRDefault="00EB0C4C" w:rsidP="00EB0C4C">
      <w:pPr>
        <w:numPr>
          <w:ilvl w:val="0"/>
          <w:numId w:val="3"/>
        </w:numPr>
        <w:ind w:right="511"/>
        <w:jc w:val="left"/>
      </w:pPr>
      <w:r>
        <w:t xml:space="preserve">Почему генератор последовательного возбуждения не может применяться для устойчивого электроснабжения потребителей? </w:t>
      </w:r>
    </w:p>
    <w:p w:rsidR="00EB0C4C" w:rsidRDefault="00EB0C4C" w:rsidP="00EB0C4C">
      <w:pPr>
        <w:numPr>
          <w:ilvl w:val="0"/>
          <w:numId w:val="3"/>
        </w:numPr>
        <w:spacing w:after="11" w:line="250" w:lineRule="auto"/>
        <w:ind w:right="511"/>
        <w:jc w:val="left"/>
      </w:pPr>
      <w:r>
        <w:t xml:space="preserve">Как конструктивно различаются катушки последовательного и параллельного возбуждения на полюсе машины постоянного тока смешанного возбуждения?  </w:t>
      </w:r>
    </w:p>
    <w:p w:rsidR="00EB0C4C" w:rsidRDefault="00EB0C4C" w:rsidP="00EB0C4C">
      <w:pPr>
        <w:spacing w:after="35" w:line="259" w:lineRule="auto"/>
        <w:ind w:left="360" w:right="0" w:firstLine="0"/>
        <w:jc w:val="left"/>
      </w:pPr>
      <w:r>
        <w:t xml:space="preserve"> </w:t>
      </w:r>
    </w:p>
    <w:p w:rsidR="00EB0C4C" w:rsidRDefault="00EB0C4C" w:rsidP="00EB0C4C">
      <w:pPr>
        <w:pStyle w:val="2"/>
        <w:ind w:left="370"/>
      </w:pPr>
      <w:r>
        <w:t xml:space="preserve">Литература </w:t>
      </w:r>
    </w:p>
    <w:p w:rsidR="00EB0C4C" w:rsidRDefault="00EB0C4C" w:rsidP="00EB0C4C">
      <w:pPr>
        <w:spacing w:after="27" w:line="259" w:lineRule="auto"/>
        <w:ind w:left="360" w:right="0" w:firstLine="0"/>
        <w:jc w:val="left"/>
      </w:pPr>
      <w:r>
        <w:t xml:space="preserve"> </w:t>
      </w:r>
    </w:p>
    <w:p w:rsidR="00EB0C4C" w:rsidRDefault="00EB0C4C" w:rsidP="00EB0C4C">
      <w:pPr>
        <w:numPr>
          <w:ilvl w:val="0"/>
          <w:numId w:val="4"/>
        </w:numPr>
        <w:ind w:left="629" w:right="508" w:hanging="283"/>
      </w:pPr>
      <w:proofErr w:type="spellStart"/>
      <w:r>
        <w:t>Вольдек</w:t>
      </w:r>
      <w:proofErr w:type="spellEnd"/>
      <w:r>
        <w:t xml:space="preserve">, А.И. Электрические машины / А.И. </w:t>
      </w:r>
      <w:proofErr w:type="spellStart"/>
      <w:r>
        <w:t>Вольдек</w:t>
      </w:r>
      <w:proofErr w:type="spellEnd"/>
      <w:r>
        <w:t xml:space="preserve">. – М.: Энергия, 1978.       </w:t>
      </w:r>
    </w:p>
    <w:p w:rsidR="00EB0C4C" w:rsidRDefault="00EB0C4C" w:rsidP="00EB0C4C">
      <w:pPr>
        <w:numPr>
          <w:ilvl w:val="0"/>
          <w:numId w:val="4"/>
        </w:numPr>
        <w:ind w:left="629" w:right="508" w:hanging="283"/>
      </w:pPr>
      <w:r>
        <w:t xml:space="preserve">Костенко, М.П. Электрические машины. Ч. 1: Машины постоянного тока. Трансформаторы / М.П. Костенко, Л.М. Пиотровский. – Л.: Энергия, 1972. – </w:t>
      </w:r>
    </w:p>
    <w:p w:rsidR="00EB0C4C" w:rsidRDefault="00EB0C4C" w:rsidP="00EB0C4C">
      <w:pPr>
        <w:ind w:left="356" w:right="508"/>
      </w:pPr>
      <w:r>
        <w:t xml:space="preserve">543 с.     </w:t>
      </w:r>
    </w:p>
    <w:p w:rsidR="00EB0C4C" w:rsidRDefault="00EB0C4C" w:rsidP="00EB0C4C">
      <w:pPr>
        <w:spacing w:after="41" w:line="259" w:lineRule="auto"/>
        <w:ind w:left="360" w:right="0" w:firstLine="0"/>
        <w:jc w:val="left"/>
      </w:pPr>
      <w:r>
        <w:t xml:space="preserve"> </w:t>
      </w:r>
    </w:p>
    <w:p w:rsidR="00EB0C4C" w:rsidRDefault="00EB0C4C" w:rsidP="00EB0C4C">
      <w:pPr>
        <w:pStyle w:val="2"/>
        <w:ind w:left="370"/>
      </w:pPr>
      <w:r>
        <w:t xml:space="preserve">Теоретическая часть </w:t>
      </w:r>
    </w:p>
    <w:p w:rsidR="00EB0C4C" w:rsidRDefault="00EB0C4C" w:rsidP="00EB0C4C">
      <w:pPr>
        <w:spacing w:after="37" w:line="259" w:lineRule="auto"/>
        <w:ind w:left="360" w:right="0" w:firstLine="0"/>
        <w:jc w:val="left"/>
      </w:pPr>
      <w:r>
        <w:t xml:space="preserve"> </w:t>
      </w:r>
    </w:p>
    <w:p w:rsidR="00EB0C4C" w:rsidRDefault="00EB0C4C" w:rsidP="00EB0C4C">
      <w:pPr>
        <w:ind w:left="1081" w:right="2768"/>
        <w:jc w:val="left"/>
      </w:pPr>
      <w:r>
        <w:rPr>
          <w:b/>
        </w:rPr>
        <w:t xml:space="preserve">Устройство машин постоянного тока </w:t>
      </w:r>
      <w:r>
        <w:rPr>
          <w:b/>
          <w:i/>
        </w:rPr>
        <w:t>Устройство статора.</w:t>
      </w:r>
      <w:r>
        <w:t xml:space="preserve"> </w:t>
      </w:r>
    </w:p>
    <w:p w:rsidR="00EB0C4C" w:rsidRDefault="00EB0C4C" w:rsidP="00EB0C4C">
      <w:pPr>
        <w:ind w:left="346" w:right="508" w:firstLine="711"/>
      </w:pPr>
      <w:r>
        <w:t xml:space="preserve">Машина постоянного тока состоит из двух основных частей: неподвижной – статора и вращающейся – ротора, называемого в машинах постоянного тока якорем. Эскиз машины постоянного тока показан на рис. 1.1, а общий вид с разрезом — на рис. 1.2. Статор состоит из станины </w:t>
      </w:r>
      <w:r>
        <w:rPr>
          <w:i/>
        </w:rPr>
        <w:t>1,</w:t>
      </w:r>
      <w:r>
        <w:t xml:space="preserve"> главных полюсов </w:t>
      </w:r>
      <w:r>
        <w:rPr>
          <w:i/>
        </w:rPr>
        <w:t>2,</w:t>
      </w:r>
      <w:r>
        <w:t xml:space="preserve"> дополнительных полюсов </w:t>
      </w:r>
      <w:r>
        <w:rPr>
          <w:i/>
        </w:rPr>
        <w:t>3,</w:t>
      </w:r>
      <w:r>
        <w:t xml:space="preserve"> подшипниковых щитов </w:t>
      </w:r>
      <w:r>
        <w:rPr>
          <w:i/>
        </w:rPr>
        <w:t>4</w:t>
      </w:r>
      <w:r>
        <w:t xml:space="preserve"> и щеточной траверсы со щетками </w:t>
      </w:r>
      <w:r>
        <w:rPr>
          <w:i/>
        </w:rPr>
        <w:t>6.</w:t>
      </w:r>
      <w:r>
        <w:t xml:space="preserve"> </w:t>
      </w:r>
    </w:p>
    <w:p w:rsidR="00EB0C4C" w:rsidRDefault="00EB0C4C" w:rsidP="00EB0C4C">
      <w:pPr>
        <w:ind w:left="346" w:right="508" w:firstLine="711"/>
      </w:pPr>
      <w:r>
        <w:t xml:space="preserve">Станина имеет кольцевую форму и изготовляется из стального литья или стального листового проката. Она составляет основу всей машины и, кроме того, выполняет функцию </w:t>
      </w:r>
      <w:proofErr w:type="spellStart"/>
      <w:r>
        <w:t>магнитопровода</w:t>
      </w:r>
      <w:proofErr w:type="spellEnd"/>
      <w:r>
        <w:t xml:space="preserve">. </w:t>
      </w:r>
    </w:p>
    <w:p w:rsidR="00EB0C4C" w:rsidRDefault="00EB0C4C" w:rsidP="00EB0C4C">
      <w:pPr>
        <w:ind w:left="346" w:right="508" w:firstLine="711"/>
      </w:pPr>
      <w:r>
        <w:t xml:space="preserve">Главные полюсы служат для создания постоянного во времени и неподвижного в пространстве магнитного поля. С этой целью по обмотке полюсов пропускается постоянный ток, называемый током </w:t>
      </w:r>
      <w:r>
        <w:lastRenderedPageBreak/>
        <w:t xml:space="preserve">возбуждения (в машинах малой мощности в качестве полюсов могут использоваться постоянные магниты). </w:t>
      </w:r>
    </w:p>
    <w:p w:rsidR="00EB0C4C" w:rsidRDefault="00EB0C4C" w:rsidP="00EB0C4C">
      <w:pPr>
        <w:ind w:left="346" w:right="508" w:firstLine="711"/>
      </w:pPr>
      <w:r>
        <w:t xml:space="preserve">Дополнительные полюсы устанавливаются между главными и служат для улучшения условий коммутации. </w:t>
      </w:r>
    </w:p>
    <w:p w:rsidR="00EB0C4C" w:rsidRDefault="00EB0C4C" w:rsidP="00EB0C4C">
      <w:pPr>
        <w:spacing w:after="0" w:line="259" w:lineRule="auto"/>
        <w:ind w:left="0" w:right="1124" w:firstLine="0"/>
        <w:jc w:val="right"/>
      </w:pPr>
      <w:r>
        <w:rPr>
          <w:noProof/>
        </w:rPr>
        <w:drawing>
          <wp:inline distT="0" distB="0" distL="0" distR="0" wp14:anchorId="76909CD1" wp14:editId="24DCF1FE">
            <wp:extent cx="5495925" cy="3800475"/>
            <wp:effectExtent l="0" t="0" r="0" b="0"/>
            <wp:docPr id="13764" name="Picture 13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4" name="Picture 137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0C4C" w:rsidRDefault="00EB0C4C" w:rsidP="00EB0C4C">
      <w:pPr>
        <w:ind w:left="356" w:right="508"/>
      </w:pPr>
      <w:r>
        <w:t xml:space="preserve">Подшипниковые щиты закрывают статор с торцов. В них впрессовываются подшипники и укрепляется щеточная траверса, которая с целью регулирования может поворачиваться. На щеточной траверсе закреплены пальцы, которые электрически изолированы от траверсы. На пальцах установлены щеткодержатели со щетками, изготовленными из графита или смеси графита с медью. </w:t>
      </w:r>
      <w:r>
        <w:rPr>
          <w:b/>
          <w:i/>
        </w:rPr>
        <w:t>Устройство якоря.</w:t>
      </w:r>
      <w:r>
        <w:t xml:space="preserve"> </w:t>
      </w:r>
    </w:p>
    <w:p w:rsidR="00EB0C4C" w:rsidRDefault="00EB0C4C" w:rsidP="00EB0C4C">
      <w:pPr>
        <w:ind w:left="346" w:right="508" w:firstLine="711"/>
      </w:pPr>
      <w:r>
        <w:t xml:space="preserve">Вращающаяся часть машин – якорь 9 (рис. 1.1, 1.2, </w:t>
      </w:r>
      <w:r>
        <w:rPr>
          <w:i/>
        </w:rPr>
        <w:t>а,</w:t>
      </w:r>
      <w:r>
        <w:t xml:space="preserve"> </w:t>
      </w:r>
      <w:r>
        <w:rPr>
          <w:i/>
        </w:rPr>
        <w:t>б)</w:t>
      </w:r>
      <w:r>
        <w:t xml:space="preserve"> состоит из сердечника 7, обмотки 8 и коллектора 5. </w:t>
      </w:r>
    </w:p>
    <w:p w:rsidR="00EB0C4C" w:rsidRDefault="00EB0C4C" w:rsidP="00EB0C4C">
      <w:pPr>
        <w:ind w:left="346" w:right="508" w:firstLine="711"/>
      </w:pPr>
      <w:r>
        <w:t xml:space="preserve">Сердечник имеет цилиндрическую форму. Он набирается из колец или сегментов листовой электротехнической стали, на </w:t>
      </w:r>
      <w:proofErr w:type="gramStart"/>
      <w:r>
        <w:t>внешней  поверхности</w:t>
      </w:r>
      <w:proofErr w:type="gramEnd"/>
      <w:r>
        <w:t xml:space="preserve">  которых </w:t>
      </w:r>
      <w:proofErr w:type="spellStart"/>
      <w:r>
        <w:t>выштампованы</w:t>
      </w:r>
      <w:proofErr w:type="spellEnd"/>
      <w:r>
        <w:t xml:space="preserve"> пазы. В пазы сердечника укладываются секции из медного провода. Концы секций, которые выводятся на коллектор и припаиваются к его пластинам, образуют замкнутую обмотку якоря. </w:t>
      </w:r>
    </w:p>
    <w:p w:rsidR="00EB0C4C" w:rsidRDefault="00EB0C4C" w:rsidP="00EB0C4C">
      <w:pPr>
        <w:spacing w:after="0" w:line="259" w:lineRule="auto"/>
        <w:ind w:left="0" w:right="3586" w:firstLine="0"/>
        <w:jc w:val="center"/>
      </w:pPr>
      <w:r>
        <w:rPr>
          <w:noProof/>
        </w:rPr>
        <w:lastRenderedPageBreak/>
        <w:drawing>
          <wp:inline distT="0" distB="0" distL="0" distR="0" wp14:anchorId="4B3C5EAF" wp14:editId="66094F5D">
            <wp:extent cx="3714750" cy="3476625"/>
            <wp:effectExtent l="0" t="0" r="0" b="0"/>
            <wp:docPr id="13789" name="Picture 13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9" name="Picture 137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0C4C" w:rsidRDefault="00EB0C4C" w:rsidP="00EB0C4C">
      <w:pPr>
        <w:ind w:left="356" w:right="508"/>
      </w:pPr>
      <w:r>
        <w:t xml:space="preserve">Коллектор (рис. 1.3) набран из медных пластин клинообразной формы, изолированных друг от друга, и корпуса </w:t>
      </w:r>
      <w:r>
        <w:rPr>
          <w:b/>
          <w:i/>
        </w:rPr>
        <w:t xml:space="preserve">3 </w:t>
      </w:r>
      <w:proofErr w:type="spellStart"/>
      <w:r>
        <w:t>миканитовыми</w:t>
      </w:r>
      <w:proofErr w:type="spellEnd"/>
      <w:r>
        <w:t xml:space="preserve"> прокладками </w:t>
      </w:r>
      <w:r>
        <w:rPr>
          <w:b/>
          <w:i/>
        </w:rPr>
        <w:t>2</w:t>
      </w:r>
      <w:r>
        <w:rPr>
          <w:i/>
        </w:rPr>
        <w:t>,</w:t>
      </w:r>
      <w:r>
        <w:t xml:space="preserve"> образующими в сборе цилиндр, который крепится на валу якоря. </w:t>
      </w:r>
    </w:p>
    <w:p w:rsidR="00EB0C4C" w:rsidRDefault="00EB0C4C" w:rsidP="00EB0C4C">
      <w:pPr>
        <w:spacing w:after="0" w:line="259" w:lineRule="auto"/>
        <w:ind w:left="0" w:right="2646" w:firstLine="0"/>
        <w:jc w:val="center"/>
      </w:pPr>
      <w:r>
        <w:rPr>
          <w:noProof/>
        </w:rPr>
        <w:drawing>
          <wp:inline distT="0" distB="0" distL="0" distR="0" wp14:anchorId="0E36A34A" wp14:editId="61231510">
            <wp:extent cx="3400425" cy="1371600"/>
            <wp:effectExtent l="0" t="0" r="0" b="0"/>
            <wp:docPr id="13791" name="Picture 13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" name="Picture 137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B0C4C" w:rsidRDefault="00EB0C4C" w:rsidP="00EB0C4C">
      <w:pPr>
        <w:ind w:left="1081" w:right="282"/>
        <w:jc w:val="left"/>
      </w:pPr>
      <w:r>
        <w:rPr>
          <w:b/>
        </w:rPr>
        <w:t xml:space="preserve">Рис. 1.3 </w:t>
      </w:r>
    </w:p>
    <w:p w:rsidR="00927832" w:rsidRDefault="005A1076"/>
    <w:sectPr w:rsidR="0092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3BB5"/>
    <w:multiLevelType w:val="hybridMultilevel"/>
    <w:tmpl w:val="B67ADC66"/>
    <w:lvl w:ilvl="0" w:tplc="C76E6F18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564C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49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67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CEF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44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227F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629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6E8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460AB9"/>
    <w:multiLevelType w:val="hybridMultilevel"/>
    <w:tmpl w:val="339071E2"/>
    <w:lvl w:ilvl="0" w:tplc="5F084AC8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8C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EF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A1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609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45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D48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08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C3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D83339"/>
    <w:multiLevelType w:val="hybridMultilevel"/>
    <w:tmpl w:val="A6741C42"/>
    <w:lvl w:ilvl="0" w:tplc="665C624A">
      <w:start w:val="6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86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02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0D9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0E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08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69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E3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B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C466FF"/>
    <w:multiLevelType w:val="hybridMultilevel"/>
    <w:tmpl w:val="31D642A0"/>
    <w:lvl w:ilvl="0" w:tplc="78E69CC4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A0D9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AE3E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87D9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4291C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6615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4278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06B58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87C5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4C"/>
    <w:rsid w:val="00254C31"/>
    <w:rsid w:val="00521F96"/>
    <w:rsid w:val="005A1076"/>
    <w:rsid w:val="00C27AC3"/>
    <w:rsid w:val="00E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C293-3C07-414A-A0BE-D3BDFD46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4C"/>
    <w:pPr>
      <w:spacing w:after="5" w:line="271" w:lineRule="auto"/>
      <w:ind w:left="702" w:right="84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B0C4C"/>
    <w:pPr>
      <w:keepNext/>
      <w:keepLines/>
      <w:spacing w:after="5" w:line="271" w:lineRule="auto"/>
      <w:ind w:left="1009" w:right="282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C4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B0C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2022-01-15T00:05:00Z</dcterms:created>
  <dcterms:modified xsi:type="dcterms:W3CDTF">2022-01-15T00:22:00Z</dcterms:modified>
</cp:coreProperties>
</file>